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rPr>
          <w:rFonts w:ascii="Arial" w:hAnsi="Arial" w:cs="Arial"/>
          <w:color w:val="001740"/>
          <w:sz w:val="40"/>
          <w:szCs w:val="40"/>
          <w:lang w:val="it-IT"/>
        </w:rPr>
      </w:pPr>
      <w:r>
        <w:rPr>
          <w:noProof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s1025" style="width:99pt;height:36.65pt;margin-top:-9pt;margin-left:0;position:absolute;z-index:251659264" type="#_x0000_t75">
            <v:imagedata o:title="" r:id="rId6"/>
            <w10:wrap type="square"/>
          </v:shape>
        </w:pict>
      </w:r>
      <w:r w:rsidR="00B05305">
        <w:rPr>
          <w:lang w:val="it-IT"/>
        </w:rPr>
        <w:tab/>
        <w:tab/>
      </w:r>
      <w:r w:rsidRPr="0063609E" w:rsidR="00430537">
        <w:rPr>
          <w:rFonts w:ascii="Arial" w:hAnsi="Arial" w:cs="Arial"/>
          <w:color w:val="001740"/>
          <w:sz w:val="40"/>
          <w:szCs w:val="40"/>
          <w:lang w:val="it-IT"/>
        </w:rPr>
        <w:t xml:space="preserve">Tarasafe </w:t>
      </w:r>
      <w:r w:rsidRPr="0063609E" w:rsidR="00B05305">
        <w:rPr>
          <w:rFonts w:ascii="Arial" w:hAnsi="Arial" w:cs="Arial"/>
          <w:color w:val="001740"/>
          <w:sz w:val="40"/>
          <w:szCs w:val="40"/>
          <w:lang w:val="it-IT"/>
        </w:rPr>
        <w:t xml:space="preserve">Ultra </w:t>
      </w:r>
      <w:r w:rsidRPr="0063609E" w:rsidR="0063609E">
        <w:rPr>
          <w:rFonts w:ascii="Arial" w:hAnsi="Arial" w:cs="Arial"/>
          <w:color w:val="001740"/>
          <w:sz w:val="40"/>
          <w:szCs w:val="40"/>
          <w:lang w:val="it-IT"/>
        </w:rPr>
        <w:t xml:space="preserve">H O</w:t>
      </w:r>
      <w:r w:rsidRPr="0063609E" w:rsidR="0063609E">
        <w:rPr>
          <w:rFonts w:ascii="Arial" w:hAnsi="Arial" w:cs="Arial"/>
          <w:color w:val="001740"/>
          <w:sz w:val="40"/>
          <w:szCs w:val="40"/>
          <w:vertAlign w:val="subscript"/>
          <w:lang w:val="it-IT"/>
        </w:rPr>
        <w:t xml:space="preserve">2</w:t>
      </w:r>
    </w:p>
    <w:p w:rsidRPr="00B05305" w:rsidR="00391DCD">
      <w:pPr>
        <w:rPr>
          <w:rFonts w:ascii="Arial" w:hAnsi="Arial" w:cs="Arial"/>
          <w:color w:val="001740"/>
          <w:sz w:val="28"/>
          <w:szCs w:val="28"/>
          <w:lang w:val="it-IT"/>
        </w:rPr>
      </w:pPr>
      <w:r>
        <w:rPr>
          <w:noProof/>
        </w:rPr>
        <w:pict>
          <v:line id="_x0000_s1026" style="position:absolute;z-index:251658240" stroked="t" strokecolor="#001740" strokeweight="2pt" from="8.95pt,10.9pt" to="350.95pt,10.9pt"/>
        </w:pict>
      </w:r>
    </w:p>
    <w:p w:rsidRPr="00B05305" w:rsidR="005E2D20">
      <w:pPr>
        <w:rPr>
          <w:rFonts w:ascii="Arial" w:hAnsi="Arial" w:cs="Arial"/>
          <w:color w:val="001740"/>
          <w:sz w:val="28"/>
          <w:szCs w:val="28"/>
          <w:lang w:val="it-IT"/>
        </w:rPr>
      </w:pPr>
    </w:p>
    <w:p w:rsidR="005E2D20" w:rsidP="00B50EF3">
      <w:pPr>
        <w:jc w:val="both"/>
        <w:rPr>
          <w:rFonts w:ascii="Arial" w:hAnsi="Arial" w:cs="Arial"/>
          <w:color w:val="001740"/>
          <w:lang w:val="it-IT"/>
        </w:rPr>
      </w:pPr>
    </w:p>
    <w:p w:rsidR="0063609E" w:rsidP="00B50EF3">
      <w:pPr>
        <w:jc w:val="both"/>
        <w:rPr>
          <w:rFonts w:ascii="Arial" w:hAnsi="Arial" w:cs="Arial"/>
          <w:color w:val="001740"/>
          <w:lang w:val="it-IT"/>
        </w:rPr>
      </w:pPr>
    </w:p>
    <w:p w:rsidRPr="00B05305" w:rsidR="0063609E" w:rsidP="00B50EF3">
      <w:pPr>
        <w:jc w:val="both"/>
        <w:rPr>
          <w:rFonts w:ascii="Arial" w:hAnsi="Arial" w:cs="Arial"/>
          <w:color w:val="001740"/>
          <w:lang w:val="it-IT"/>
        </w:rPr>
      </w:pPr>
    </w:p>
    <w:p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F656C">
        <w:rPr>
          <w:rFonts w:ascii="Arial" w:hAnsi="Arial" w:cs="Arial"/>
          <w:b/>
          <w:bCs/>
        </w:rPr>
        <w:t xml:space="preserve">TARASAFE ULTRA H2O </w:t>
      </w:r>
      <w:r w:rsidRPr="008F656C">
        <w:rPr>
          <w:rFonts w:ascii="Arial" w:hAnsi="Arial" w:cs="Arial"/>
        </w:rPr>
        <w:t xml:space="preserve">é um </w:t>
      </w:r>
      <w:r w:rsidRPr="008F656C">
        <w:rPr>
          <w:rFonts w:ascii="Arial" w:hAnsi="Arial" w:cs="Arial"/>
        </w:rPr>
        <w:t xml:space="preserve">revestimento de pavimento vinílico antiderrapante, com uma camada de desgaste de PVC e partículas minerais profundamente incrustadas e lascas coloridas para um design decorativo, juntamente com um relevo para aumentar a resistência ao deslizamento.</w:t>
      </w:r>
    </w:p>
    <w:p w:rsidRPr="008F656C" w:rsidR="008F656C" w:rsidP="008F65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F656C">
        <w:rPr>
          <w:rFonts w:ascii="Arial" w:hAnsi="Arial" w:cs="Arial"/>
          <w:b/>
          <w:bCs/>
        </w:rPr>
        <w:t xml:space="preserve">TARASAFE ULTRA </w:t>
      </w:r>
      <w:r w:rsidRPr="008F656C">
        <w:rPr>
          <w:rFonts w:ascii="Arial" w:hAnsi="Arial" w:cs="Arial"/>
          <w:b/>
          <w:bCs/>
        </w:rPr>
        <w:t xml:space="preserve">H2O </w:t>
      </w:r>
      <w:r w:rsidRPr="008F656C">
        <w:rPr>
          <w:rFonts w:ascii="Arial" w:hAnsi="Arial" w:cs="Arial"/>
        </w:rPr>
        <w:t xml:space="preserve">é uma solução ideal para aplicações de tráfego onde é necessária uma maior resistência ao deslizamento e durabilidade para os pés descalços, tais como áreas molhadas. O relevo específico, em conjunto com as partículas minerais, proporciona uma </w:t>
      </w:r>
      <w:r w:rsidRPr="008F656C">
        <w:rPr>
          <w:rFonts w:ascii="Arial" w:hAnsi="Arial" w:cs="Arial"/>
        </w:rPr>
        <w:t xml:space="preserve">resistência ao deslizamento de Classe C para pés descalços (DIN 51 097) e R11 para calçado (DIN 51 130), o que torna o </w:t>
      </w:r>
      <w:r w:rsidRPr="008809C1">
        <w:rPr>
          <w:rFonts w:ascii="Arial" w:hAnsi="Arial" w:cs="Arial"/>
          <w:b/>
          <w:bCs/>
        </w:rPr>
        <w:t xml:space="preserve">TARASAFE ULTRA H2O </w:t>
      </w:r>
      <w:r w:rsidRPr="008F656C">
        <w:rPr>
          <w:rFonts w:ascii="Arial" w:hAnsi="Arial" w:cs="Arial"/>
        </w:rPr>
        <w:t xml:space="preserve">ideal para aplicações com pés descalços ou calçado.</w:t>
      </w:r>
    </w:p>
    <w:p w:rsidRPr="008F656C" w:rsidR="008F656C" w:rsidP="008F65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F656C">
        <w:rPr>
          <w:rFonts w:ascii="Arial" w:hAnsi="Arial" w:cs="Arial"/>
        </w:rPr>
        <w:t xml:space="preserve">É reforçado com uma grelha de fibra de vidro sob a forma </w:t>
      </w:r>
      <w:r w:rsidRPr="008F656C">
        <w:rPr>
          <w:rFonts w:ascii="Arial" w:hAnsi="Arial" w:cs="Arial"/>
        </w:rPr>
        <w:t xml:space="preserve">de uma folha. A sua camada de desgaste homogénea proporciona um grupo P de abrasão.</w:t>
      </w:r>
    </w:p>
    <w:p w:rsidRPr="008F656C" w:rsidR="008F656C" w:rsidP="008F65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F656C">
        <w:rPr>
          <w:rFonts w:ascii="Arial" w:hAnsi="Arial" w:cs="Arial"/>
        </w:rPr>
        <w:t xml:space="preserve">Não contém metais pesados e CMR 1&amp;2 e está 100% em conformidade com o REACH. A taxa de emissão de COV do produto é &lt; 100 µg/m3 (TVOC após 28 dias - </w:t>
      </w:r>
      <w:r w:rsidRPr="008F656C">
        <w:rPr>
          <w:rFonts w:ascii="Arial" w:hAnsi="Arial" w:cs="Arial"/>
        </w:rPr>
        <w:t xml:space="preserve">ISO 16000 -6). Este produto é 100% reciclável e contém 18% de material mineral e 22% de material inesgotável.</w:t>
      </w:r>
    </w:p>
    <w:p w:rsidRPr="008F656C" w:rsidR="008F656C" w:rsidP="008F65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val="en-US"/>
        </w:rPr>
      </w:pPr>
      <w:r w:rsidRPr="008F656C" w:rsidR="008F656C">
        <w:rPr>
          <w:rFonts w:ascii="Arial" w:hAnsi="Arial" w:cs="Arial"/>
        </w:rPr>
        <w:t xml:space="preserve">De acordo com a norma ISO 22196, tem uma atividade antibacteriana contra MRSA de 99% após 24h00.</w:t>
      </w:r>
    </w:p>
    <w:sectPr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0C0FE70-C648-43B8-92E8-63CE00B419A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Descrição do produtogerflor</w:t>
      <w:tab/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.com</w:t>
    </w:r>
  </w:p>
  <w:p w:rsidR="000E277B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grammar="clean"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10C"/>
    <w:rsid w:val="000E277B"/>
    <w:rsid w:val="00131B93"/>
    <w:rsid w:val="001671FC"/>
    <w:rsid w:val="001D7A57"/>
    <w:rsid w:val="00280AA3"/>
    <w:rsid w:val="00295DD8"/>
    <w:rsid w:val="002A7AA7"/>
    <w:rsid w:val="002C390A"/>
    <w:rsid w:val="002D4466"/>
    <w:rsid w:val="002E5ABD"/>
    <w:rsid w:val="00391DCD"/>
    <w:rsid w:val="00413149"/>
    <w:rsid w:val="00430537"/>
    <w:rsid w:val="00437F4B"/>
    <w:rsid w:val="00443832"/>
    <w:rsid w:val="00542F6E"/>
    <w:rsid w:val="005C569E"/>
    <w:rsid w:val="005E210C"/>
    <w:rsid w:val="005E2D20"/>
    <w:rsid w:val="0060155D"/>
    <w:rsid w:val="006074E1"/>
    <w:rsid w:val="00610183"/>
    <w:rsid w:val="0063609E"/>
    <w:rsid w:val="006A1D49"/>
    <w:rsid w:val="006E2CE6"/>
    <w:rsid w:val="007354BA"/>
    <w:rsid w:val="00796BFD"/>
    <w:rsid w:val="007E1126"/>
    <w:rsid w:val="00834F3D"/>
    <w:rsid w:val="0086124D"/>
    <w:rsid w:val="00867A9D"/>
    <w:rsid w:val="008702E4"/>
    <w:rsid w:val="008809C1"/>
    <w:rsid w:val="008B31AA"/>
    <w:rsid w:val="008F656C"/>
    <w:rsid w:val="00911FD7"/>
    <w:rsid w:val="00924EAF"/>
    <w:rsid w:val="0094383F"/>
    <w:rsid w:val="00A12D0B"/>
    <w:rsid w:val="00A43D63"/>
    <w:rsid w:val="00A43FE3"/>
    <w:rsid w:val="00A46F83"/>
    <w:rsid w:val="00A64157"/>
    <w:rsid w:val="00AD7434"/>
    <w:rsid w:val="00AF7D64"/>
    <w:rsid w:val="00B05305"/>
    <w:rsid w:val="00B50EF3"/>
    <w:rsid w:val="00B608EA"/>
    <w:rsid w:val="00B61A95"/>
    <w:rsid w:val="00BA20C5"/>
    <w:rsid w:val="00BD0C2D"/>
    <w:rsid w:val="00DC0E89"/>
    <w:rsid w:val="00DF6AD3"/>
    <w:rsid w:val="00E3484E"/>
    <w:rsid w:val="00EE446D"/>
    <w:rsid w:val="00F14E2F"/>
    <w:rsid w:val="00F21CF6"/>
    <w:rsid w:val="00F452C0"/>
    <w:rsid w:val="00FA39BD"/>
    <w:rsid w:val="00FA6733"/>
    <w:rsid w:val="00FC24D3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fr-FR" w:eastAsia="fr-FR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sid w:val="0063609E"/>
    <w:rPr>
      <w:rFonts w:ascii="Verdana" w:hAnsi="Verdana"/>
      <w:noProof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image" Target="media/image1.png"/><Relationship Id="rId5" Type="http://schemas.openxmlformats.org/officeDocument/2006/relationships/customXml" Target="../customXml/item2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styles" Target="styles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101410EA892439360DE94E046CAE5" ma:contentTypeVersion="22" ma:contentTypeDescription="Create a new document." ma:contentTypeScope="" ma:versionID="0c35977497a3050a8a979d2619b44845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7f44f027f0263cff0402a87a3021d6a8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FT_x002d_Productdesc" minOccurs="0"/>
                <xsd:element ref="ns2:MediaServiceSearchProperties" minOccurs="0"/>
                <xsd:element ref="ns2:UBICACION" minOccurs="0"/>
                <xsd:element ref="ns2:PRODUCTO" minOccurs="0"/>
                <xsd:element ref="ns2:TIPO" minOccurs="0"/>
                <xsd:element ref="ns2:ZO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T_x002d_Productdesc" ma:index="23" nillable="true" ma:displayName="FT- Product desc" ma:format="Dropdown" ma:internalName="FT_x002d_Productdesc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BICACION" ma:index="25" nillable="true" ma:displayName="UBICACION" ma:format="Dropdown" ma:internalName="UBICACION">
      <xsd:simpleType>
        <xsd:restriction base="dms:Text">
          <xsd:maxLength value="255"/>
        </xsd:restriction>
      </xsd:simpleType>
    </xsd:element>
    <xsd:element name="PRODUCTO" ma:index="26" nillable="true" ma:displayName="PRODUCTO" ma:format="Dropdown" ma:internalName="PRODUCTO">
      <xsd:simpleType>
        <xsd:restriction base="dms:Text">
          <xsd:maxLength value="255"/>
        </xsd:restriction>
      </xsd:simpleType>
    </xsd:element>
    <xsd:element name="TIPO" ma:index="27" nillable="true" ma:displayName="TIPO" ma:format="Dropdown" ma:internalName="TIPO">
      <xsd:simpleType>
        <xsd:restriction base="dms:Text">
          <xsd:maxLength value="255"/>
        </xsd:restriction>
      </xsd:simpleType>
    </xsd:element>
    <xsd:element name="ZONA" ma:index="28" nillable="true" ma:displayName="ZONA" ma:format="Dropdown" ma:internalName="ZON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CTO xmlns="2d18572c-64d4-4de4-898b-f947cca207db" xsi:nil="true"/>
    <TaxCatchAll xmlns="635d2468-9582-4d9b-b187-368791ac0e1a" xsi:nil="true"/>
    <UBICACION xmlns="2d18572c-64d4-4de4-898b-f947cca207db" xsi:nil="true"/>
    <TIPO xmlns="2d18572c-64d4-4de4-898b-f947cca207db" xsi:nil="true"/>
    <FT_x002d_Productdesc xmlns="2d18572c-64d4-4de4-898b-f947cca207db" xsi:nil="true"/>
    <lcf76f155ced4ddcb4097134ff3c332f xmlns="2d18572c-64d4-4de4-898b-f947cca207db">
      <Terms xmlns="http://schemas.microsoft.com/office/infopath/2007/PartnerControls"/>
    </lcf76f155ced4ddcb4097134ff3c332f>
    <ZONA xmlns="2d18572c-64d4-4de4-898b-f947cca207db" xsi:nil="true"/>
  </documentManagement>
</p:properties>
</file>

<file path=customXml/itemProps1.xml><?xml version="1.0" encoding="utf-8"?>
<ds:datastoreItem xmlns:ds="http://schemas.openxmlformats.org/officeDocument/2006/customXml" ds:itemID="{FBFC69B2-C4F1-464E-B840-CFECAE3FF047}">
  <ds:schemaRefs/>
</ds:datastoreItem>
</file>

<file path=customXml/itemProps2.xml><?xml version="1.0" encoding="utf-8"?>
<ds:datastoreItem xmlns:ds="http://schemas.openxmlformats.org/officeDocument/2006/customXml" ds:itemID="{3815C413-E789-4F03-BB2C-1EB4F1E66FE3}"/>
</file>

<file path=customXml/itemProps3.xml><?xml version="1.0" encoding="utf-8"?>
<ds:datastoreItem xmlns:ds="http://schemas.openxmlformats.org/officeDocument/2006/customXml" ds:itemID="{0360020A-EBB0-4D61-AA75-75F480C3D1C6}"/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26</ap:TotalTime>
  <ap:Pages>1</ap:Pages>
  <ap:Words>199</ap:Words>
  <ap:Characters>1097</ap:Characters>
  <ap:Application>Microsoft Office Word</ap:Application>
  <ap:DocSecurity>0</ap:DocSecurity>
  <ap:Lines>9</ap:Lines>
  <ap:Paragraphs>2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Company>Gerflor</ap:Company>
  <ap:LinksUpToDate>false</ap:LinksUpToDate>
  <ap:CharactersWithSpaces>1294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GZOUR Hajar</cp:lastModifiedBy>
  <cp:revision>19</cp:revision>
  <dcterms:created xsi:type="dcterms:W3CDTF">2013-07-29T08:09:00Z</dcterms:created>
  <dcterms:modified xsi:type="dcterms:W3CDTF">2023-10-06T14:32:00Z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